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7203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1. </w:t>
      </w:r>
    </w:p>
    <w:p w14:paraId="41D6A180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Most of the alpha particles passed straight through the thin gold foil without any deviation.</w:t>
      </w:r>
    </w:p>
    <w:p w14:paraId="61FE7F1E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The major portion of an atom is empty space.</w:t>
      </w:r>
    </w:p>
    <w:p w14:paraId="7B5F9702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2. </w:t>
      </w:r>
    </w:p>
    <w:p w14:paraId="1D312443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Electrons revolving in permissible discrete orbits around the nucleus do not radiate energy.</w:t>
      </w:r>
    </w:p>
    <w:p w14:paraId="0148CD79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Energy of an electron remains constant as long as it revolves in a particular stationary orbit.</w:t>
      </w:r>
    </w:p>
    <w:p w14:paraId="60FF5819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3. </w:t>
      </w:r>
    </w:p>
    <w:p w14:paraId="3EE39951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Isotopes of an element exhibit identical chemical properties.</w:t>
      </w:r>
    </w:p>
    <w:p w14:paraId="3C7D7C63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Isotopes have the same atomic number and identical valence electron configurations.</w:t>
      </w:r>
    </w:p>
    <w:p w14:paraId="3519B224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4. </w:t>
      </w:r>
    </w:p>
    <w:p w14:paraId="35D3D031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Argon (^{40}_{18}\text{</w:t>
      </w:r>
      <w:proofErr w:type="spellStart"/>
      <w:r>
        <w:t>Ar</w:t>
      </w:r>
      <w:proofErr w:type="spellEnd"/>
      <w:r>
        <w:t>}) and Calcium (^{40}_{20}\text{Ca}) are classified as isobars.</w:t>
      </w:r>
    </w:p>
    <w:p w14:paraId="19E6BBB9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Isobars are atoms of different elements having the same atomic number but different mass numbers.</w:t>
      </w:r>
    </w:p>
    <w:p w14:paraId="43BC6C78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5. </w:t>
      </w:r>
    </w:p>
    <w:p w14:paraId="2E99FD47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An alloy like Brass is classified as a homogeneous mixture rather than a compound.</w:t>
      </w:r>
    </w:p>
    <w:p w14:paraId="649663C8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Alloys retain the physical and chemical properties of their constituent metals and can have variable composition.</w:t>
      </w:r>
    </w:p>
    <w:p w14:paraId="787EEB6F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6. </w:t>
      </w:r>
    </w:p>
    <w:p w14:paraId="381B043A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Paper chromatography is used to separate different pigments present in natural inks or dyes.</w:t>
      </w:r>
    </w:p>
    <w:p w14:paraId="7F7DE521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 xml:space="preserve">The components of a mixture travel at different speeds over the absorbent medium based on their differing </w:t>
      </w:r>
      <w:proofErr w:type="spellStart"/>
      <w:r>
        <w:t>solubilities</w:t>
      </w:r>
      <w:proofErr w:type="spellEnd"/>
      <w:r>
        <w:t xml:space="preserve"> in the solvent.</w:t>
      </w:r>
    </w:p>
    <w:p w14:paraId="1BCC2ECF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7. </w:t>
      </w:r>
    </w:p>
    <w:p w14:paraId="032C6C6E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A mixture of water (boiling point 100</w:t>
      </w:r>
      <w:r>
        <w:t>°</w:t>
      </w:r>
      <w:r>
        <w:t>C) and acetone (</w:t>
      </w:r>
      <w:proofErr w:type="spellStart"/>
      <w:r>
        <w:t>boilingpoint</w:t>
      </w:r>
      <w:proofErr w:type="spellEnd"/>
      <w:r>
        <w:t xml:space="preserve"> 56</w:t>
      </w:r>
      <w:r>
        <w:t>°</w:t>
      </w:r>
      <w:r>
        <w:t>C) can be separated using simple distillation.</w:t>
      </w:r>
    </w:p>
    <w:p w14:paraId="5A487866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Simple distillation is suitable for miscible liquids having a difference in their boiling points of more than 25</w:t>
      </w:r>
      <w:r>
        <w:t>°</w:t>
      </w:r>
      <w:r>
        <w:t>C.</w:t>
      </w:r>
    </w:p>
    <w:p w14:paraId="293FC2FD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8. </w:t>
      </w:r>
    </w:p>
    <w:p w14:paraId="0E283DE7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Centrifugation is widely used in diagnostic laboratories to separate blood cells from plasma.</w:t>
      </w:r>
    </w:p>
    <w:p w14:paraId="38DB802A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When spun rapidly, denser particles are forced to the bottom while lighter particles stay at the top.</w:t>
      </w:r>
    </w:p>
    <w:p w14:paraId="57D09C67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9. </w:t>
      </w:r>
    </w:p>
    <w:p w14:paraId="790D10C1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 xml:space="preserve">A </w:t>
      </w:r>
      <w:proofErr w:type="spellStart"/>
      <w:r>
        <w:t>paperfuge</w:t>
      </w:r>
      <w:proofErr w:type="spellEnd"/>
      <w:r>
        <w:t xml:space="preserve"> is a low-cost, hand-powered centrifugal device made of paper and string.</w:t>
      </w:r>
    </w:p>
    <w:p w14:paraId="0548A731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Reason (R):</w:t>
      </w:r>
      <w:r>
        <w:t>It relies on rotational kinetic energy generated by twisting and pulling strings to achieve high speeds suitable for plasma separation in field settings.</w:t>
      </w:r>
    </w:p>
    <w:p w14:paraId="4F42A5A4" w14:textId="77777777" w:rsidR="006E2EF1" w:rsidRDefault="009F1237">
      <w:pPr>
        <w:pStyle w:val="NormalWeb"/>
        <w:rPr>
          <w:rFonts w:hint="eastAsia"/>
        </w:rPr>
      </w:pPr>
      <w:r>
        <w:rPr>
          <w:rStyle w:val="Strong"/>
        </w:rPr>
        <w:t xml:space="preserve">10. </w:t>
      </w:r>
    </w:p>
    <w:p w14:paraId="4AD9702D" w14:textId="77777777" w:rsidR="006E2EF1" w:rsidRDefault="009F1237">
      <w:pPr>
        <w:numPr>
          <w:ilvl w:val="0"/>
          <w:numId w:val="1"/>
        </w:numPr>
        <w:spacing w:before="100" w:beforeAutospacing="1" w:after="100" w:afterAutospacing="1"/>
        <w:rPr>
          <w:rFonts w:hint="eastAsia"/>
        </w:rPr>
      </w:pPr>
      <w:r>
        <w:rPr>
          <w:rStyle w:val="Strong"/>
        </w:rPr>
        <w:t>Assertion (A):</w:t>
      </w:r>
      <w:r>
        <w:t>A true solution of common salt in water scatters a beam of light passing through it.</w:t>
      </w:r>
    </w:p>
    <w:p w14:paraId="12B141E5" w14:textId="77777777" w:rsidR="006E2EF1" w:rsidRDefault="009F1237">
      <w:pPr>
        <w:rPr>
          <w:rFonts w:hint="eastAsia"/>
        </w:rPr>
      </w:pPr>
      <w:r>
        <w:rPr>
          <w:rStyle w:val="Strong"/>
        </w:rPr>
        <w:t>Reason (R):</w:t>
      </w:r>
      <w:r>
        <w:t>Particles of a true solution are smaller than 1 nanometer in diameter and cannot scatter visible light rays.</w:t>
      </w:r>
    </w:p>
    <w:sectPr w:rsidR="006E2EF1">
      <w:pgSz w:w="11907" w:h="16839"/>
      <w:pgMar w:top="1440" w:right="1800" w:bottom="1440" w:left="1800" w:header="851" w:footer="99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xi Sans">
    <w:altName w:val="Droid Sans"/>
    <w:charset w:val="00"/>
    <w:family w:val="auto"/>
    <w:pitch w:val="variable"/>
  </w:font>
  <w:font w:name="OPPO black body">
    <w:altName w:val="Droid Sans"/>
    <w:charset w:val="00"/>
    <w:family w:val="auto"/>
    <w:pitch w:val="variable"/>
  </w:font>
  <w:font w:name="Aptos Display">
    <w:panose1 w:val="020B0004020202020204"/>
    <w:charset w:val="00"/>
    <w:family w:val="roman"/>
    <w:notTrueType/>
    <w:pitch w:val="default"/>
  </w:font>
  <w:font w:name="Vrinda">
    <w:panose1 w:val="020B0502040204020203"/>
    <w:charset w:val="01"/>
    <w:family w:val="roman"/>
    <w:pitch w:val="variable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3354"/>
    <w:multiLevelType w:val="hybridMultilevel"/>
    <w:tmpl w:val="00000000"/>
    <w:lvl w:ilvl="0" w:tplc="90BC0500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F0ECAA8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plc="1A381A9E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3" w:tplc="68422DAA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4" w:tplc="62D29B94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5" w:tplc="01EAD8C4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6" w:tplc="8E62EED2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7" w:tplc="AE5EF2DC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8" w:tplc="83862A82">
      <w:start w:val="1"/>
      <w:numFmt w:val="bullet"/>
      <w:lvlRestart w:val="0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</w:abstractNum>
  <w:num w:numId="1" w16cid:durableId="198187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/>
  <w:revisionView w:inkAnnotations="0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2EF1"/>
    <w:rsid w:val="00295980"/>
    <w:rsid w:val="006E2EF1"/>
    <w:rsid w:val="009F1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D8041"/>
  <w15:docId w15:val="{1EF17FAD-D036-EE45-8A5E-23DDB9CB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SimSun"/>
      <w:kern w:val="2"/>
      <w:sz w:val="24"/>
      <w:szCs w:val="2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"/>
  </w:style>
  <w:style w:type="paragraph" w:customStyle="1" w:styleId="2">
    <w:name w:val="样式2"/>
    <w:basedOn w:val="Normal"/>
  </w:style>
  <w:style w:type="character" w:styleId="Strong">
    <w:name w:val="Strong"/>
    <w:rPr>
      <w:b/>
    </w:rPr>
  </w:style>
  <w:style w:type="paragraph" w:styleId="NormalWeb">
    <w:name w:val="Normal (Web)"/>
    <w:pPr>
      <w:widowControl w:val="0"/>
      <w:spacing w:before="100" w:beforeAutospacing="1" w:after="100" w:afterAutospacing="1"/>
    </w:pPr>
    <w:rPr>
      <w:rFonts w:ascii="SimSun"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Xiongmei</dc:creator>
  <cp:lastModifiedBy>919874957848</cp:lastModifiedBy>
  <cp:revision>2</cp:revision>
  <dcterms:created xsi:type="dcterms:W3CDTF">2026-09-07T05:07:00Z</dcterms:created>
  <dcterms:modified xsi:type="dcterms:W3CDTF">2026-09-07T05:07:00Z</dcterms:modified>
</cp:coreProperties>
</file>